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F" w:rsidRPr="00D37FEF" w:rsidRDefault="009F0252" w:rsidP="0064504A">
      <w:pPr>
        <w:spacing w:before="4" w:after="0" w:line="240" w:lineRule="auto"/>
        <w:ind w:right="3238"/>
        <w:rPr>
          <w:rFonts w:asciiTheme="majorBidi" w:eastAsia="Calibri" w:hAnsiTheme="majorBidi" w:cstheme="majorBidi"/>
          <w:sz w:val="28"/>
          <w:szCs w:val="28"/>
        </w:rPr>
      </w:pPr>
      <w:r w:rsidRPr="009F0252">
        <w:rPr>
          <w:rFonts w:asciiTheme="majorBidi" w:eastAsia="Calibri" w:hAnsiTheme="majorBidi" w:cstheme="majorBidi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margin-left:123.7pt;margin-top:-36.2pt;width:338.8pt;height:2in;z-index:251672064;mso-width-relative:margin;mso-height-relative:margin" stroked="f">
            <v:textbox>
              <w:txbxContent>
                <w:p w:rsidR="00220E53" w:rsidRDefault="00220E53" w:rsidP="00942524">
                  <w:pPr>
                    <w:spacing w:before="1" w:after="0" w:line="360" w:lineRule="auto"/>
                    <w:ind w:right="-2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Dr. Aatik Arsh (PT) Gold Medalist</w:t>
                  </w:r>
                </w:p>
                <w:p w:rsidR="00220E53" w:rsidRDefault="00220E53" w:rsidP="00942524">
                  <w:pPr>
                    <w:spacing w:before="1" w:after="0" w:line="360" w:lineRule="auto"/>
                    <w:ind w:right="-2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220E53" w:rsidRDefault="00220E53" w:rsidP="00942524">
                  <w:pPr>
                    <w:spacing w:before="1" w:after="0" w:line="360" w:lineRule="auto"/>
                    <w:ind w:right="-2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Address: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Madni</w:t>
                  </w:r>
                  <w:proofErr w:type="spellEnd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Mohallah</w:t>
                  </w:r>
                  <w:proofErr w:type="spellEnd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Jamal </w:t>
                  </w:r>
                  <w:proofErr w:type="spellStart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Garhi</w:t>
                  </w:r>
                  <w:proofErr w:type="spellEnd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Mardan</w:t>
                  </w:r>
                  <w:proofErr w:type="spellEnd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KPK</w:t>
                  </w:r>
                  <w:proofErr w:type="spellEnd"/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20E53" w:rsidRDefault="00220E53" w:rsidP="00942524">
                  <w:pPr>
                    <w:spacing w:before="2" w:after="0" w:line="360" w:lineRule="auto"/>
                    <w:ind w:right="45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Cell: +</w:t>
                  </w: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pacing w:val="-1"/>
                      <w:sz w:val="28"/>
                      <w:szCs w:val="28"/>
                    </w:rPr>
                    <w:t>9</w:t>
                  </w: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pacing w:val="-1"/>
                      <w:sz w:val="28"/>
                      <w:szCs w:val="28"/>
                    </w:rPr>
                    <w:t>3</w:t>
                  </w: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446997046 </w:t>
                  </w:r>
                </w:p>
                <w:p w:rsidR="00220E53" w:rsidRPr="00D37FEF" w:rsidRDefault="00220E53" w:rsidP="00942524">
                  <w:pPr>
                    <w:spacing w:before="2" w:after="0" w:line="360" w:lineRule="auto"/>
                    <w:ind w:right="450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7FEF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</w:rPr>
                    <w:t xml:space="preserve">Email: </w:t>
                  </w:r>
                  <w:hyperlink r:id="rId6" w:history="1"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z w:val="28"/>
                        <w:szCs w:val="28"/>
                      </w:rPr>
                      <w:t>aatikarshkmu</w:t>
                    </w:r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pacing w:val="1"/>
                        <w:sz w:val="28"/>
                        <w:szCs w:val="28"/>
                      </w:rPr>
                      <w:t>@</w:t>
                    </w:r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z w:val="28"/>
                        <w:szCs w:val="28"/>
                      </w:rPr>
                      <w:t>yahoo</w:t>
                    </w:r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pacing w:val="2"/>
                        <w:sz w:val="28"/>
                        <w:szCs w:val="28"/>
                      </w:rPr>
                      <w:t>.</w:t>
                    </w:r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pacing w:val="-4"/>
                        <w:sz w:val="28"/>
                        <w:szCs w:val="28"/>
                      </w:rPr>
                      <w:t>c</w:t>
                    </w:r>
                    <w:r w:rsidRPr="00D37FEF">
                      <w:rPr>
                        <w:rStyle w:val="Hyperlink"/>
                        <w:rFonts w:asciiTheme="majorBidi" w:eastAsia="Calibri" w:hAnsiTheme="majorBidi" w:cstheme="majorBidi"/>
                        <w:sz w:val="28"/>
                        <w:szCs w:val="28"/>
                      </w:rPr>
                      <w:t>om</w:t>
                    </w:r>
                  </w:hyperlink>
                </w:p>
                <w:p w:rsidR="00220E53" w:rsidRDefault="00220E53"/>
              </w:txbxContent>
            </v:textbox>
          </v:shape>
        </w:pict>
      </w:r>
      <w:r w:rsidR="00942524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36251</wp:posOffset>
            </wp:positionH>
            <wp:positionV relativeFrom="paragraph">
              <wp:posOffset>-459612</wp:posOffset>
            </wp:positionV>
            <wp:extent cx="1391884" cy="1851949"/>
            <wp:effectExtent l="19050" t="0" r="0" b="0"/>
            <wp:wrapNone/>
            <wp:docPr id="1" name="Picture 1" descr="C:\Users\aatik arsh\Desktop\Picture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tik arsh\Desktop\Picture 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04A" w:rsidRPr="00D37FEF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     </w:t>
      </w:r>
    </w:p>
    <w:p w:rsidR="004B0ACF" w:rsidRPr="00D37FEF" w:rsidRDefault="004B0AC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4B0ACF" w:rsidRPr="00D37FEF" w:rsidRDefault="004B0AC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4B0ACF" w:rsidRDefault="004B0ACF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42524" w:rsidRPr="00D37FEF" w:rsidRDefault="00942524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4B0ACF" w:rsidRPr="00D37FEF" w:rsidRDefault="004B0ACF" w:rsidP="00942524">
      <w:pPr>
        <w:spacing w:before="30" w:after="0" w:line="279" w:lineRule="auto"/>
        <w:ind w:right="361"/>
        <w:rPr>
          <w:rFonts w:asciiTheme="majorBidi" w:eastAsia="Cambria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3240"/>
      </w:tblGrid>
      <w:tr w:rsidR="00796248" w:rsidRPr="008110DE" w:rsidTr="00ED6C32">
        <w:tc>
          <w:tcPr>
            <w:tcW w:w="6048" w:type="dxa"/>
            <w:gridSpan w:val="2"/>
            <w:shd w:val="clear" w:color="auto" w:fill="F2F2F2" w:themeFill="background1" w:themeFillShade="F2"/>
          </w:tcPr>
          <w:p w:rsidR="00796248" w:rsidRPr="00DC1D68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D68">
              <w:rPr>
                <w:rFonts w:ascii="Times New Roman" w:hAnsi="Times New Roman" w:cs="Times New Roman"/>
                <w:b/>
                <w:sz w:val="32"/>
                <w:szCs w:val="32"/>
              </w:rPr>
              <w:t>PERSONAL DATA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Aatik Arsh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Father Name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Arsh-</w:t>
            </w:r>
            <w:proofErr w:type="spellStart"/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spellEnd"/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-Akbar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10D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July 1992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Male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Religion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Islam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Pakistani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CNIC No.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16101-3659906-3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Married</w:t>
            </w:r>
          </w:p>
        </w:tc>
      </w:tr>
      <w:tr w:rsidR="00796248" w:rsidRPr="008110DE" w:rsidTr="00796248">
        <w:tc>
          <w:tcPr>
            <w:tcW w:w="2808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sz w:val="28"/>
                <w:szCs w:val="28"/>
              </w:rPr>
              <w:t>Domicile</w:t>
            </w:r>
          </w:p>
        </w:tc>
        <w:tc>
          <w:tcPr>
            <w:tcW w:w="3240" w:type="dxa"/>
          </w:tcPr>
          <w:p w:rsidR="00796248" w:rsidRPr="008110DE" w:rsidRDefault="00796248" w:rsidP="00345F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E">
              <w:rPr>
                <w:rFonts w:ascii="Times New Roman" w:hAnsi="Times New Roman" w:cs="Times New Roman"/>
                <w:b/>
                <w:sz w:val="28"/>
                <w:szCs w:val="28"/>
              </w:rPr>
              <w:t>Mardan (KPK)</w:t>
            </w:r>
          </w:p>
        </w:tc>
      </w:tr>
    </w:tbl>
    <w:p w:rsidR="004B0ACF" w:rsidRDefault="004B0ACF">
      <w:pPr>
        <w:spacing w:before="6" w:after="0" w:line="130" w:lineRule="exact"/>
        <w:rPr>
          <w:rFonts w:asciiTheme="majorBidi" w:hAnsiTheme="majorBidi" w:cstheme="majorBidi"/>
          <w:sz w:val="24"/>
          <w:szCs w:val="24"/>
        </w:rPr>
      </w:pPr>
    </w:p>
    <w:p w:rsidR="00796248" w:rsidRDefault="00796248">
      <w:pPr>
        <w:spacing w:before="6" w:after="0" w:line="130" w:lineRule="exact"/>
        <w:rPr>
          <w:rFonts w:asciiTheme="majorBidi" w:hAnsiTheme="majorBidi" w:cstheme="majorBidi"/>
          <w:sz w:val="24"/>
          <w:szCs w:val="24"/>
        </w:rPr>
      </w:pPr>
    </w:p>
    <w:p w:rsidR="00796248" w:rsidRDefault="00796248">
      <w:pPr>
        <w:spacing w:before="6" w:after="0" w:line="130" w:lineRule="exact"/>
        <w:rPr>
          <w:rFonts w:asciiTheme="majorBidi" w:hAnsiTheme="majorBidi" w:cstheme="majorBidi"/>
          <w:sz w:val="24"/>
          <w:szCs w:val="24"/>
        </w:rPr>
      </w:pPr>
    </w:p>
    <w:p w:rsidR="00796248" w:rsidRDefault="00796248">
      <w:pPr>
        <w:spacing w:before="6" w:after="0" w:line="130" w:lineRule="exac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2"/>
        <w:gridCol w:w="2883"/>
        <w:gridCol w:w="1000"/>
        <w:gridCol w:w="2015"/>
        <w:gridCol w:w="1086"/>
      </w:tblGrid>
      <w:tr w:rsidR="00ED6C32" w:rsidRPr="00ED6C32" w:rsidTr="00345FDD">
        <w:tc>
          <w:tcPr>
            <w:tcW w:w="5000" w:type="pct"/>
            <w:gridSpan w:val="5"/>
            <w:shd w:val="clear" w:color="auto" w:fill="F2F2F2" w:themeFill="background1" w:themeFillShade="F2"/>
          </w:tcPr>
          <w:p w:rsidR="00ED6C32" w:rsidRPr="00ED6C32" w:rsidRDefault="00ED6C32" w:rsidP="00345FDD">
            <w:pPr>
              <w:spacing w:line="360" w:lineRule="auto"/>
              <w:ind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32"/>
                <w:szCs w:val="32"/>
              </w:rPr>
            </w:pP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32"/>
                <w:szCs w:val="32"/>
              </w:rPr>
              <w:t>EDUCATION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Q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ual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8"/>
                <w:szCs w:val="28"/>
              </w:rPr>
              <w:t>f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ti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8"/>
                <w:szCs w:val="28"/>
              </w:rPr>
              <w:t>d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/u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r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ity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Ye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r</w:t>
            </w:r>
          </w:p>
        </w:tc>
        <w:tc>
          <w:tcPr>
            <w:tcW w:w="1072" w:type="pct"/>
          </w:tcPr>
          <w:p w:rsidR="00ED6C32" w:rsidRPr="00ED6C32" w:rsidRDefault="00ED6C32" w:rsidP="00345FDD">
            <w:pPr>
              <w:spacing w:line="360" w:lineRule="auto"/>
              <w:ind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ED6C32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8"/>
                <w:szCs w:val="28"/>
              </w:rPr>
              <w:t>k</w:t>
            </w:r>
            <w:r w:rsidRPr="00ED6C32">
              <w:rPr>
                <w:rFonts w:ascii="Times New Roman" w:eastAsia="Calibri" w:hAnsi="Times New Roman" w:cs="Times New Roman"/>
                <w:b/>
                <w:bCs/>
                <w:position w:val="1"/>
                <w:sz w:val="28"/>
                <w:szCs w:val="28"/>
              </w:rPr>
              <w:t>s:CGPA</w:t>
            </w:r>
            <w:proofErr w:type="spellEnd"/>
          </w:p>
        </w:tc>
        <w:tc>
          <w:tcPr>
            <w:tcW w:w="578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8"/>
                <w:szCs w:val="28"/>
              </w:rPr>
              <w:t>%</w:t>
            </w:r>
            <w:r w:rsidRPr="00ED6C32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8"/>
                <w:szCs w:val="28"/>
              </w:rPr>
              <w:t>ag</w:t>
            </w:r>
            <w:r w:rsidRPr="00ED6C32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8"/>
                <w:szCs w:val="28"/>
              </w:rPr>
              <w:t>e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SSC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left="97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B.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.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S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.E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ar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d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an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2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="002B3C76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8</w:t>
            </w:r>
          </w:p>
        </w:tc>
        <w:tc>
          <w:tcPr>
            <w:tcW w:w="1072" w:type="pct"/>
          </w:tcPr>
          <w:p w:rsidR="00ED6C32" w:rsidRPr="00ED6C32" w:rsidRDefault="00ED6C32" w:rsidP="00345FDD">
            <w:pPr>
              <w:spacing w:line="360" w:lineRule="auto"/>
              <w:ind w:left="103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633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/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900</w:t>
            </w:r>
          </w:p>
        </w:tc>
        <w:tc>
          <w:tcPr>
            <w:tcW w:w="578" w:type="pct"/>
          </w:tcPr>
          <w:p w:rsidR="00ED6C32" w:rsidRPr="00ED6C32" w:rsidRDefault="00ED6C32" w:rsidP="00345FDD">
            <w:pPr>
              <w:spacing w:line="36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7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%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HSSC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left="97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B.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.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S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.E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ar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d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an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2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9</w:t>
            </w:r>
          </w:p>
        </w:tc>
        <w:tc>
          <w:tcPr>
            <w:tcW w:w="1072" w:type="pct"/>
          </w:tcPr>
          <w:p w:rsidR="00ED6C32" w:rsidRPr="00ED6C32" w:rsidRDefault="00ED6C32" w:rsidP="00345FDD">
            <w:pPr>
              <w:spacing w:line="360" w:lineRule="auto"/>
              <w:ind w:left="103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852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/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1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1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0</w:t>
            </w:r>
          </w:p>
        </w:tc>
        <w:tc>
          <w:tcPr>
            <w:tcW w:w="578" w:type="pct"/>
          </w:tcPr>
          <w:p w:rsidR="00ED6C32" w:rsidRPr="00ED6C32" w:rsidRDefault="00ED6C32" w:rsidP="00345FDD">
            <w:pPr>
              <w:spacing w:line="36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7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7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%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Do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c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t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o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r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 xml:space="preserve">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o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f</w:t>
            </w:r>
          </w:p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ph</w:t>
            </w:r>
            <w:r w:rsidRPr="00ED6C3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y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sical </w:t>
            </w:r>
            <w:r w:rsidRPr="00ED6C3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t</w:t>
            </w:r>
            <w:r w:rsidRPr="00ED6C3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h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era</w:t>
            </w:r>
            <w:r w:rsidRPr="00ED6C32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p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left="97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Khyber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 xml:space="preserve">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ed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cal</w:t>
            </w:r>
          </w:p>
          <w:p w:rsidR="00ED6C32" w:rsidRPr="00ED6C32" w:rsidRDefault="00ED6C32" w:rsidP="00345FDD">
            <w:pPr>
              <w:spacing w:line="360" w:lineRule="auto"/>
              <w:ind w:left="97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U</w:t>
            </w:r>
            <w:r w:rsidRPr="00ED6C3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n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  <w:r w:rsidRPr="00ED6C3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e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rsi</w:t>
            </w:r>
            <w:r w:rsidRPr="00ED6C3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t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2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14</w:t>
            </w:r>
          </w:p>
        </w:tc>
        <w:tc>
          <w:tcPr>
            <w:tcW w:w="1072" w:type="pct"/>
          </w:tcPr>
          <w:p w:rsidR="00ED6C32" w:rsidRPr="00ED6C32" w:rsidRDefault="00ED6C32" w:rsidP="00345FDD">
            <w:pPr>
              <w:spacing w:line="360" w:lineRule="auto"/>
              <w:ind w:left="103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 xml:space="preserve">5670/6900: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3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.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82/4.00</w:t>
            </w:r>
          </w:p>
        </w:tc>
        <w:tc>
          <w:tcPr>
            <w:tcW w:w="578" w:type="pct"/>
          </w:tcPr>
          <w:p w:rsidR="00ED6C32" w:rsidRPr="00ED6C32" w:rsidRDefault="00ED6C32" w:rsidP="00345FD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S Physical Therapy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Khyber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 xml:space="preserve"> 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M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ed</w:t>
            </w:r>
            <w:r w:rsidRPr="00ED6C32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i</w:t>
            </w: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cal</w:t>
            </w:r>
          </w:p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U</w:t>
            </w:r>
            <w:r w:rsidRPr="00ED6C3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n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  <w:r w:rsidRPr="00ED6C32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e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rsi</w:t>
            </w:r>
            <w:r w:rsidRPr="00ED6C3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t</w:t>
            </w:r>
            <w:r w:rsidRPr="00ED6C32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2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0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17</w:t>
            </w:r>
          </w:p>
        </w:tc>
        <w:tc>
          <w:tcPr>
            <w:tcW w:w="1072" w:type="pct"/>
          </w:tcPr>
          <w:p w:rsidR="00ED6C32" w:rsidRPr="00ED6C32" w:rsidRDefault="00ED6C32" w:rsidP="00345FDD">
            <w:pPr>
              <w:spacing w:line="360" w:lineRule="auto"/>
              <w:ind w:left="103"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1182/1500: 3.21</w:t>
            </w:r>
            <w:r w:rsidRPr="00ED6C32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/4.00</w:t>
            </w:r>
          </w:p>
        </w:tc>
        <w:tc>
          <w:tcPr>
            <w:tcW w:w="578" w:type="pct"/>
          </w:tcPr>
          <w:p w:rsidR="00ED6C32" w:rsidRPr="00ED6C32" w:rsidRDefault="00ED6C32" w:rsidP="00345FDD">
            <w:pPr>
              <w:spacing w:line="36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D6C32" w:rsidRPr="00ED6C32" w:rsidTr="00ED6C32">
        <w:tc>
          <w:tcPr>
            <w:tcW w:w="128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Ph</w:t>
            </w:r>
            <w:r w:rsidR="001B653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.</w:t>
            </w: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D. Physical Therapy</w:t>
            </w:r>
          </w:p>
        </w:tc>
        <w:tc>
          <w:tcPr>
            <w:tcW w:w="1534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University of Lahore, Lahore</w:t>
            </w:r>
          </w:p>
        </w:tc>
        <w:tc>
          <w:tcPr>
            <w:tcW w:w="532" w:type="pct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ED6C32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2018</w:t>
            </w:r>
          </w:p>
        </w:tc>
        <w:tc>
          <w:tcPr>
            <w:tcW w:w="1650" w:type="pct"/>
            <w:gridSpan w:val="2"/>
          </w:tcPr>
          <w:p w:rsidR="00ED6C32" w:rsidRPr="00ED6C32" w:rsidRDefault="00ED6C32" w:rsidP="00345FDD">
            <w:pPr>
              <w:spacing w:line="360" w:lineRule="auto"/>
              <w:ind w:left="102" w:right="-20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In Process</w:t>
            </w:r>
          </w:p>
        </w:tc>
      </w:tr>
    </w:tbl>
    <w:p w:rsidR="001674E8" w:rsidRPr="00D37FEF" w:rsidRDefault="001674E8" w:rsidP="00DC1D68">
      <w:pPr>
        <w:spacing w:before="21" w:after="0" w:line="240" w:lineRule="auto"/>
        <w:ind w:right="2264"/>
        <w:rPr>
          <w:rFonts w:asciiTheme="majorBidi" w:eastAsia="Cambria" w:hAnsiTheme="majorBidi" w:cstheme="majorBidi"/>
        </w:rPr>
      </w:pPr>
    </w:p>
    <w:p w:rsidR="004B0ACF" w:rsidRPr="00D37FEF" w:rsidRDefault="004B0ACF">
      <w:pPr>
        <w:spacing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ED6C32" w:rsidRPr="00345FDD" w:rsidRDefault="00DC1D68" w:rsidP="00345FDD">
      <w:pPr>
        <w:pStyle w:val="ListParagraph"/>
        <w:spacing w:before="11" w:after="0" w:line="28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D6C32" w:rsidRDefault="00ED6C32" w:rsidP="008D4D1F">
      <w:pPr>
        <w:pStyle w:val="ListParagraph"/>
        <w:spacing w:before="11" w:after="0" w:line="280" w:lineRule="exact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6"/>
      </w:tblGrid>
      <w:tr w:rsidR="00345FDD" w:rsidTr="007127F8">
        <w:tc>
          <w:tcPr>
            <w:tcW w:w="9576" w:type="dxa"/>
            <w:shd w:val="clear" w:color="auto" w:fill="F2F2F2" w:themeFill="background1" w:themeFillShade="F2"/>
          </w:tcPr>
          <w:p w:rsidR="00345FDD" w:rsidRPr="002F2075" w:rsidRDefault="00345FDD" w:rsidP="00116E1E">
            <w:pPr>
              <w:widowControl/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7FE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ACHIEVEMENTS:</w:t>
            </w:r>
          </w:p>
        </w:tc>
      </w:tr>
      <w:tr w:rsidR="00345FDD" w:rsidTr="007127F8">
        <w:trPr>
          <w:trHeight w:val="2958"/>
        </w:trPr>
        <w:tc>
          <w:tcPr>
            <w:tcW w:w="9576" w:type="dxa"/>
          </w:tcPr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Received president Gold medal from Ex. President of Pakistan Mr.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Asif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Ali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Zardari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on 22</w:t>
            </w:r>
            <w:r w:rsidRPr="00712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February 2012.</w:t>
            </w:r>
          </w:p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Received Gold medal from </w:t>
            </w:r>
            <w:r w:rsidR="001B6538" w:rsidRPr="007127F8">
              <w:rPr>
                <w:rFonts w:ascii="Times New Roman" w:hAnsi="Times New Roman" w:cs="Times New Roman"/>
                <w:sz w:val="28"/>
                <w:szCs w:val="28"/>
              </w:rPr>
              <w:t>Ex. Governor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KPK Mr.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Iqbal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Zaffar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Jhagra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on 30</w:t>
            </w:r>
            <w:r w:rsidRPr="00712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April 2018.</w:t>
            </w:r>
          </w:p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Over all </w:t>
            </w:r>
            <w:r w:rsidRPr="007127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127F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st</w:t>
            </w:r>
            <w:r w:rsidRPr="00712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Position in MS Physical Therapy Session 2015-2017 (Postgraduate studies).</w:t>
            </w:r>
          </w:p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Over all 2</w:t>
            </w:r>
            <w:r w:rsidRPr="00712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position in Khyber medical university DPT session 2010-2014 </w:t>
            </w:r>
            <w:r w:rsidRPr="007127F8">
              <w:rPr>
                <w:rFonts w:ascii="Times New Roman" w:hAnsi="Times New Roman" w:cs="Times New Roman"/>
                <w:bCs/>
                <w:sz w:val="28"/>
                <w:szCs w:val="28"/>
              </w:rPr>
              <w:t>(Undergraduate studies).</w:t>
            </w:r>
          </w:p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Received certificate of excellence from Ex. Chief Minister KPK 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r w:rsidR="001B6538">
              <w:rPr>
                <w:rFonts w:ascii="Times New Roman" w:hAnsi="Times New Roman" w:cs="Times New Roman"/>
                <w:sz w:val="28"/>
                <w:szCs w:val="28"/>
              </w:rPr>
              <w:t xml:space="preserve">Amir Haider Khan </w:t>
            </w:r>
            <w:proofErr w:type="spellStart"/>
            <w:r w:rsidR="001B653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oti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on 8</w:t>
            </w:r>
            <w:r w:rsidRPr="00712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march 2012.</w:t>
            </w:r>
          </w:p>
          <w:p w:rsidR="00345FDD" w:rsidRPr="007127F8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Receive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certificate of excellence from 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>Ex. Health M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inister KPK 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Shehram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Khan </w:t>
            </w:r>
            <w:proofErr w:type="spellStart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Tarakai</w:t>
            </w:r>
            <w:proofErr w:type="spellEnd"/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on 12</w:t>
            </w:r>
            <w:r w:rsidRPr="00712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May 2013.</w:t>
            </w:r>
          </w:p>
          <w:p w:rsidR="00345FDD" w:rsidRPr="00345FDD" w:rsidRDefault="00345FDD" w:rsidP="00116E1E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>Receive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best scout award from DCO </w:t>
            </w:r>
            <w:r w:rsidR="007127F8" w:rsidRPr="007127F8">
              <w:rPr>
                <w:rFonts w:ascii="Times New Roman" w:hAnsi="Times New Roman" w:cs="Times New Roman"/>
                <w:sz w:val="28"/>
                <w:szCs w:val="28"/>
              </w:rPr>
              <w:t>Mardan</w:t>
            </w:r>
            <w:r w:rsidRPr="007127F8">
              <w:rPr>
                <w:rFonts w:ascii="Times New Roman" w:hAnsi="Times New Roman" w:cs="Times New Roman"/>
                <w:sz w:val="28"/>
                <w:szCs w:val="28"/>
              </w:rPr>
              <w:t xml:space="preserve"> in 2008.</w:t>
            </w:r>
          </w:p>
        </w:tc>
      </w:tr>
    </w:tbl>
    <w:p w:rsidR="00ED6C32" w:rsidRPr="00572A19" w:rsidRDefault="00ED6C32" w:rsidP="00572A19">
      <w:pPr>
        <w:spacing w:before="11" w:after="0" w:line="280" w:lineRule="exact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6"/>
      </w:tblGrid>
      <w:tr w:rsidR="00572A19" w:rsidTr="00220E53">
        <w:tc>
          <w:tcPr>
            <w:tcW w:w="9576" w:type="dxa"/>
            <w:shd w:val="clear" w:color="auto" w:fill="F2F2F2" w:themeFill="background1" w:themeFillShade="F2"/>
          </w:tcPr>
          <w:p w:rsidR="00572A19" w:rsidRPr="002613FC" w:rsidRDefault="00572A19" w:rsidP="00220E53">
            <w:pPr>
              <w:widowControl/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2613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EXPERIENCE</w:t>
            </w:r>
          </w:p>
        </w:tc>
      </w:tr>
      <w:tr w:rsidR="00572A19" w:rsidTr="00572A19">
        <w:trPr>
          <w:trHeight w:val="1527"/>
        </w:trPr>
        <w:tc>
          <w:tcPr>
            <w:tcW w:w="9576" w:type="dxa"/>
          </w:tcPr>
          <w:p w:rsidR="00572A19" w:rsidRDefault="00572A19" w:rsidP="00572A19">
            <w:pPr>
              <w:pStyle w:val="ListParagraph"/>
              <w:numPr>
                <w:ilvl w:val="0"/>
                <w:numId w:val="18"/>
              </w:numPr>
              <w:tabs>
                <w:tab w:val="left" w:pos="1000"/>
              </w:tabs>
              <w:spacing w:before="20" w:line="360" w:lineRule="auto"/>
              <w:ind w:right="319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Working as a Lecturer (</w:t>
            </w:r>
            <w:r w:rsidR="00E06D6F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Full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time) at Institute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o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f Phy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c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al 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M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ed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c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al 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a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n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d R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e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ha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b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l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tat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i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on (IPM&amp;R)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K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h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yb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er 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M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ed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c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al U</w:t>
            </w:r>
            <w:r w:rsidRPr="002613FC">
              <w:rPr>
                <w:rFonts w:asciiTheme="majorBidi" w:eastAsia="Cambria" w:hAnsiTheme="majorBidi" w:cstheme="majorBidi"/>
                <w:spacing w:val="-3"/>
                <w:sz w:val="28"/>
                <w:szCs w:val="28"/>
              </w:rPr>
              <w:t>n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v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er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3"/>
                <w:sz w:val="28"/>
                <w:szCs w:val="28"/>
              </w:rPr>
              <w:t>t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y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Peshawar from </w:t>
            </w:r>
            <w:r w:rsidR="00E06D6F">
              <w:rPr>
                <w:rFonts w:asciiTheme="majorBidi" w:eastAsia="Cambria" w:hAnsiTheme="majorBidi" w:cstheme="majorBidi"/>
                <w:sz w:val="28"/>
                <w:szCs w:val="28"/>
              </w:rPr>
              <w:t>7</w:t>
            </w:r>
            <w:r w:rsidR="00E06D6F" w:rsidRPr="00E06D6F">
              <w:rPr>
                <w:rFonts w:asciiTheme="majorBidi" w:eastAsia="Cambria" w:hAnsiTheme="majorBidi" w:cstheme="majorBidi"/>
                <w:sz w:val="28"/>
                <w:szCs w:val="28"/>
                <w:vertAlign w:val="superscript"/>
              </w:rPr>
              <w:t>th</w:t>
            </w:r>
            <w:r w:rsidR="00E06D6F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May 2019</w:t>
            </w:r>
            <w:r>
              <w:rPr>
                <w:rFonts w:asciiTheme="majorBidi" w:eastAsia="Cambria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till date.</w:t>
            </w:r>
          </w:p>
          <w:p w:rsidR="00572A19" w:rsidRDefault="00572A19" w:rsidP="00572A19">
            <w:pPr>
              <w:pStyle w:val="ListParagraph"/>
              <w:numPr>
                <w:ilvl w:val="0"/>
                <w:numId w:val="18"/>
              </w:numPr>
              <w:tabs>
                <w:tab w:val="left" w:pos="1000"/>
              </w:tabs>
              <w:spacing w:before="20" w:line="360" w:lineRule="auto"/>
              <w:ind w:right="319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Working as a Managing Editor 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(Part time) 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at Annals of Allied Health Sciences, a representative journal of Khyber Medical University Peshawar from January 2017 till date.</w:t>
            </w:r>
          </w:p>
          <w:p w:rsidR="00E06D6F" w:rsidRPr="00E06D6F" w:rsidRDefault="00E06D6F" w:rsidP="00E06D6F">
            <w:pPr>
              <w:pStyle w:val="ListParagraph"/>
              <w:numPr>
                <w:ilvl w:val="0"/>
                <w:numId w:val="18"/>
              </w:numPr>
              <w:tabs>
                <w:tab w:val="left" w:pos="1000"/>
              </w:tabs>
              <w:spacing w:before="20" w:line="360" w:lineRule="auto"/>
              <w:ind w:right="319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W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o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r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k</w:t>
            </w:r>
            <w:r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ed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a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a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Physical 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therapist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(Full time)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at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Paraplegic center, Peshawar 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from 1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  <w:vertAlign w:val="superscript"/>
              </w:rPr>
              <w:t>st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June 2016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to 6</w:t>
            </w:r>
            <w:r w:rsidRPr="00E06D6F">
              <w:rPr>
                <w:rFonts w:asciiTheme="majorBidi" w:eastAsia="Cambria" w:hAnsiTheme="majorBidi" w:cstheme="majorBidi"/>
                <w:spacing w:val="-1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May 2019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.</w:t>
            </w:r>
          </w:p>
          <w:p w:rsidR="00572A19" w:rsidRPr="002613FC" w:rsidRDefault="00572A19" w:rsidP="00572A19">
            <w:pPr>
              <w:pStyle w:val="ListParagraph"/>
              <w:numPr>
                <w:ilvl w:val="0"/>
                <w:numId w:val="18"/>
              </w:numPr>
              <w:tabs>
                <w:tab w:val="left" w:pos="1000"/>
              </w:tabs>
              <w:spacing w:before="20" w:line="360" w:lineRule="auto"/>
              <w:ind w:right="319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Worked as lecturer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(Full time) at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NCS education system from 21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  <w:vertAlign w:val="superscript"/>
              </w:rPr>
              <w:t>st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March 2016 to 31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  <w:vertAlign w:val="superscript"/>
              </w:rPr>
              <w:t>st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May 2016</w:t>
            </w:r>
            <w:r w:rsidR="00E06D6F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.</w:t>
            </w:r>
          </w:p>
          <w:p w:rsidR="00572A19" w:rsidRPr="00572A19" w:rsidRDefault="00572A19" w:rsidP="00572A19">
            <w:pPr>
              <w:pStyle w:val="ListParagraph"/>
              <w:numPr>
                <w:ilvl w:val="0"/>
                <w:numId w:val="18"/>
              </w:numPr>
              <w:tabs>
                <w:tab w:val="left" w:pos="1000"/>
              </w:tabs>
              <w:spacing w:before="20" w:line="360" w:lineRule="auto"/>
              <w:ind w:right="-20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Worked as te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a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c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h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n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g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as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is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ta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n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t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(Full time)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pacing w:val="-3"/>
                <w:sz w:val="28"/>
                <w:szCs w:val="28"/>
              </w:rPr>
              <w:t>at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IPM&amp;R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K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h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yb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er </w:t>
            </w:r>
            <w:r w:rsidRPr="002613FC">
              <w:rPr>
                <w:rFonts w:asciiTheme="majorBidi" w:eastAsia="Cambria" w:hAnsiTheme="majorBidi" w:cstheme="majorBidi"/>
                <w:spacing w:val="-2"/>
                <w:sz w:val="28"/>
                <w:szCs w:val="28"/>
              </w:rPr>
              <w:t>M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ed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c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al U</w:t>
            </w:r>
            <w:r w:rsidRPr="002613FC">
              <w:rPr>
                <w:rFonts w:asciiTheme="majorBidi" w:eastAsia="Cambria" w:hAnsiTheme="majorBidi" w:cstheme="majorBidi"/>
                <w:spacing w:val="-3"/>
                <w:sz w:val="28"/>
                <w:szCs w:val="28"/>
              </w:rPr>
              <w:t>n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v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er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i</w:t>
            </w:r>
            <w:r w:rsidRPr="002613FC">
              <w:rPr>
                <w:rFonts w:asciiTheme="majorBidi" w:eastAsia="Cambria" w:hAnsiTheme="majorBidi" w:cstheme="majorBidi"/>
                <w:spacing w:val="-3"/>
                <w:sz w:val="28"/>
                <w:szCs w:val="28"/>
              </w:rPr>
              <w:t>t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y</w:t>
            </w:r>
            <w:r w:rsidRPr="002613FC">
              <w:rPr>
                <w:rFonts w:asciiTheme="majorBidi" w:eastAsia="Cambria" w:hAnsiTheme="majorBidi" w:cstheme="majorBidi"/>
                <w:spacing w:val="-1"/>
                <w:sz w:val="28"/>
                <w:szCs w:val="28"/>
              </w:rPr>
              <w:t xml:space="preserve"> P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aki</w:t>
            </w:r>
            <w:r w:rsidRPr="002613FC">
              <w:rPr>
                <w:rFonts w:asciiTheme="majorBidi" w:eastAsia="Cambria" w:hAnsiTheme="majorBidi" w:cstheme="majorBidi"/>
                <w:spacing w:val="1"/>
                <w:sz w:val="28"/>
                <w:szCs w:val="28"/>
              </w:rPr>
              <w:t>s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>tan from 13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  <w:vertAlign w:val="superscript"/>
              </w:rPr>
              <w:t>th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march 2015 to 13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  <w:vertAlign w:val="superscript"/>
              </w:rPr>
              <w:t>th</w:t>
            </w:r>
            <w:r w:rsidRPr="002613FC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march 2016.</w:t>
            </w:r>
          </w:p>
        </w:tc>
      </w:tr>
    </w:tbl>
    <w:p w:rsidR="00ED6C32" w:rsidRDefault="00ED6C32" w:rsidP="008D4D1F">
      <w:pPr>
        <w:pStyle w:val="ListParagraph"/>
        <w:spacing w:before="11" w:after="0" w:line="280" w:lineRule="exact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55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2761"/>
        <w:gridCol w:w="2485"/>
        <w:gridCol w:w="1571"/>
        <w:gridCol w:w="1880"/>
        <w:gridCol w:w="1263"/>
      </w:tblGrid>
      <w:tr w:rsidR="00641067" w:rsidRPr="00C55B82" w:rsidTr="00641067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06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RESEARCH PUBLICATIONS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1067" w:rsidRPr="00C55B82" w:rsidTr="00641067">
        <w:trPr>
          <w:trHeight w:val="1292"/>
        </w:trPr>
        <w:tc>
          <w:tcPr>
            <w:tcW w:w="238" w:type="pct"/>
          </w:tcPr>
          <w:p w:rsidR="00641067" w:rsidRPr="00641067" w:rsidRDefault="00641067" w:rsidP="00641067">
            <w:pPr>
              <w:tabs>
                <w:tab w:val="left" w:pos="432"/>
              </w:tabs>
              <w:spacing w:line="276" w:lineRule="auto"/>
              <w:ind w:left="-108" w:right="-108"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S#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Title of Research Paper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Name of Journal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Publication/</w:t>
            </w:r>
          </w:p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Acceptance</w:t>
            </w:r>
          </w:p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Principal/ </w:t>
            </w:r>
          </w:p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Co-author with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. of 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Impact Factor of the Journal</w:t>
            </w:r>
          </w:p>
        </w:tc>
      </w:tr>
      <w:tr w:rsidR="00641067" w:rsidRPr="00C55B82" w:rsidTr="00641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3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Shoulder Pain and Disability among Post mastectomy patients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Physikalische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Rehabilitationsmedizin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Kurortmedizin</w:t>
            </w:r>
            <w:proofErr w:type="spellEnd"/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0.321</w:t>
            </w:r>
          </w:p>
        </w:tc>
      </w:tr>
      <w:tr w:rsidR="00641067" w:rsidRPr="00C55B82" w:rsidTr="00641067">
        <w:trPr>
          <w:trHeight w:val="233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Epidemiology, Clinical Features and Consequences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of Spinal Cord Injury in Children</w:t>
            </w:r>
          </w:p>
          <w:p w:rsidR="00641067" w:rsidRPr="00641067" w:rsidRDefault="00641067" w:rsidP="00641067">
            <w:pPr>
              <w:spacing w:line="276" w:lineRule="auto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the College of Physicians and Surgeons Pakistan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0.439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641067" w:rsidRPr="00C55B82" w:rsidTr="00641067">
        <w:trPr>
          <w:trHeight w:val="233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Effectivene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 of transcutaneous electrical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nerve stimulation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br/>
              <w:t>in management of neuropathic pain in patients with post traumatic incomplete spinal cord injuries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Medical Sciences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0.719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220E53" w:rsidRPr="00C55B82" w:rsidTr="00641067">
        <w:trPr>
          <w:trHeight w:val="78"/>
        </w:trPr>
        <w:tc>
          <w:tcPr>
            <w:tcW w:w="238" w:type="pct"/>
          </w:tcPr>
          <w:p w:rsidR="00220E53" w:rsidRPr="00641067" w:rsidRDefault="00C678CF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pct"/>
          </w:tcPr>
          <w:p w:rsidR="00E468B4" w:rsidRPr="00E468B4" w:rsidRDefault="00E468B4" w:rsidP="00E468B4">
            <w:pPr>
              <w:ind w:right="864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0" w:name="_Hlk6600964"/>
            <w:r w:rsidRPr="00E468B4">
              <w:rPr>
                <w:rFonts w:ascii="Times New Roman" w:hAnsi="Times New Roman" w:cs="Times New Roman"/>
                <w:sz w:val="28"/>
                <w:szCs w:val="28"/>
              </w:rPr>
              <w:t xml:space="preserve">Spinal cord injury due to fall from </w:t>
            </w:r>
            <w:r w:rsidRPr="00E46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electricity poles after electrocution</w:t>
            </w:r>
            <w:bookmarkEnd w:id="0"/>
          </w:p>
        </w:tc>
        <w:tc>
          <w:tcPr>
            <w:tcW w:w="1188" w:type="pct"/>
          </w:tcPr>
          <w:p w:rsidR="00220E53" w:rsidRPr="00641067" w:rsidRDefault="00E468B4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Medical Sciences</w:t>
            </w:r>
          </w:p>
        </w:tc>
        <w:tc>
          <w:tcPr>
            <w:tcW w:w="751" w:type="pct"/>
          </w:tcPr>
          <w:p w:rsidR="00220E53" w:rsidRPr="00641067" w:rsidRDefault="00345C83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220E53" w:rsidRPr="00641067" w:rsidRDefault="00BB6DD0" w:rsidP="00BB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0.719</w:t>
            </w:r>
          </w:p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E53" w:rsidRPr="00641067" w:rsidRDefault="00BB6DD0" w:rsidP="00BB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B22225" w:rsidRPr="00C55B82" w:rsidTr="00641067">
        <w:trPr>
          <w:trHeight w:val="78"/>
        </w:trPr>
        <w:tc>
          <w:tcPr>
            <w:tcW w:w="238" w:type="pct"/>
          </w:tcPr>
          <w:p w:rsidR="00B22225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pct"/>
          </w:tcPr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randomized control trial comparing the effects of motor relearning program and mirror therapy for improving upper limb 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motor functions in stroke patients</w:t>
            </w:r>
          </w:p>
        </w:tc>
        <w:tc>
          <w:tcPr>
            <w:tcW w:w="1188" w:type="pct"/>
          </w:tcPr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Journal of Pakistan Medical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</w:p>
        </w:tc>
        <w:tc>
          <w:tcPr>
            <w:tcW w:w="751" w:type="pct"/>
          </w:tcPr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B22225" w:rsidRPr="00641067" w:rsidRDefault="00B22225" w:rsidP="00B2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0.718</w:t>
            </w:r>
          </w:p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25" w:rsidRPr="00641067" w:rsidRDefault="00B22225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BB6DD0" w:rsidRPr="00C55B82" w:rsidTr="00641067">
        <w:trPr>
          <w:trHeight w:val="78"/>
        </w:trPr>
        <w:tc>
          <w:tcPr>
            <w:tcW w:w="238" w:type="pct"/>
          </w:tcPr>
          <w:p w:rsidR="00BB6DD0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0" w:type="pct"/>
          </w:tcPr>
          <w:p w:rsidR="00BB6DD0" w:rsidRPr="00641067" w:rsidRDefault="00BB6DD0" w:rsidP="00D922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Upper Back Pain among Physical Therapy Students and 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ssociation with Gender, Body Mass Index, Study Hours and Use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cell Phones</w:t>
            </w:r>
          </w:p>
        </w:tc>
        <w:tc>
          <w:tcPr>
            <w:tcW w:w="1188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Physikalische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Rehabilitationsmedizin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Kurortmedizin</w:t>
            </w:r>
            <w:proofErr w:type="spellEnd"/>
          </w:p>
        </w:tc>
        <w:tc>
          <w:tcPr>
            <w:tcW w:w="751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0.321</w:t>
            </w:r>
          </w:p>
        </w:tc>
      </w:tr>
      <w:tr w:rsidR="00641067" w:rsidRPr="00C55B82" w:rsidTr="00641067">
        <w:trPr>
          <w:trHeight w:val="78"/>
        </w:trPr>
        <w:tc>
          <w:tcPr>
            <w:tcW w:w="238" w:type="pct"/>
          </w:tcPr>
          <w:p w:rsidR="00641067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Consequences of traumatic spinal cord injury during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pregnancy in Pakistan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Spinal Cord </w:t>
            </w:r>
            <w:r w:rsidR="002B3C76">
              <w:rPr>
                <w:rFonts w:ascii="Times New Roman" w:hAnsi="Times New Roman" w:cs="Times New Roman"/>
                <w:sz w:val="28"/>
                <w:szCs w:val="28"/>
              </w:rPr>
              <w:t>series and cases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67" w:rsidRPr="00C55B82" w:rsidTr="00641067">
        <w:trPr>
          <w:trHeight w:val="78"/>
        </w:trPr>
        <w:tc>
          <w:tcPr>
            <w:tcW w:w="238" w:type="pct"/>
          </w:tcPr>
          <w:p w:rsidR="00641067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pct"/>
          </w:tcPr>
          <w:p w:rsidR="00641067" w:rsidRPr="00641067" w:rsidRDefault="00BB6DD0" w:rsidP="006410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Traumatic Spinal </w:t>
            </w:r>
            <w:r w:rsidR="00641067"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injury during pregnancy: A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systematic review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Spinal Cord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  <w:p w:rsidR="00641067" w:rsidRPr="00641067" w:rsidRDefault="002B3C76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(Under</w:t>
            </w:r>
            <w:r w:rsidR="00BB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consideration</w:t>
            </w:r>
            <w:r w:rsidR="00641067"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1.936</w:t>
            </w:r>
          </w:p>
        </w:tc>
      </w:tr>
      <w:tr w:rsidR="00641067" w:rsidRPr="00C55B82" w:rsidTr="00641067">
        <w:trPr>
          <w:trHeight w:val="78"/>
        </w:trPr>
        <w:tc>
          <w:tcPr>
            <w:tcW w:w="238" w:type="pct"/>
          </w:tcPr>
          <w:p w:rsidR="00641067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Comparing the Effectiveness of Kaltenborn Mobilization with Thermotherapy versus Kaltenborn Mobilization Alone In Patients With Frozen Shoulder (adhesive capsulitis); A Randomized Control Trial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Pakistan Medical Association</w:t>
            </w:r>
          </w:p>
        </w:tc>
        <w:tc>
          <w:tcPr>
            <w:tcW w:w="751" w:type="pct"/>
          </w:tcPr>
          <w:p w:rsid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  <w:p w:rsidR="00C678CF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0.718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C678CF" w:rsidRPr="00C55B82" w:rsidTr="00C678CF">
        <w:trPr>
          <w:trHeight w:val="86"/>
        </w:trPr>
        <w:tc>
          <w:tcPr>
            <w:tcW w:w="238" w:type="pct"/>
          </w:tcPr>
          <w:p w:rsidR="00C678CF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Effectiveness of cervical along with thoracic manual therapy in the management of non-specific neck pain</w:t>
            </w:r>
          </w:p>
        </w:tc>
        <w:tc>
          <w:tcPr>
            <w:tcW w:w="118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Pakistan Medical Association</w:t>
            </w:r>
          </w:p>
        </w:tc>
        <w:tc>
          <w:tcPr>
            <w:tcW w:w="751" w:type="pct"/>
          </w:tcPr>
          <w:p w:rsidR="00C678CF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0.718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C678CF" w:rsidRPr="00C55B82" w:rsidTr="00D922FF">
        <w:trPr>
          <w:trHeight w:val="233"/>
        </w:trPr>
        <w:tc>
          <w:tcPr>
            <w:tcW w:w="23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Comparison of dual task specific training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 conventional treatment in ambulation of patients with chronic stroke: A Randomized Controlled Trial</w:t>
            </w:r>
          </w:p>
        </w:tc>
        <w:tc>
          <w:tcPr>
            <w:tcW w:w="118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Journal of Pakistan Medical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Association</w:t>
            </w:r>
          </w:p>
        </w:tc>
        <w:tc>
          <w:tcPr>
            <w:tcW w:w="751" w:type="pct"/>
          </w:tcPr>
          <w:p w:rsidR="00C678CF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</w:tc>
        <w:tc>
          <w:tcPr>
            <w:tcW w:w="899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Corresponding author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0.718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HEC W category Journal</w:t>
            </w:r>
          </w:p>
        </w:tc>
      </w:tr>
      <w:tr w:rsidR="00C678CF" w:rsidRPr="00C55B82" w:rsidTr="00D922FF">
        <w:trPr>
          <w:trHeight w:val="233"/>
        </w:trPr>
        <w:tc>
          <w:tcPr>
            <w:tcW w:w="23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Comparing the effectiveness of Mulligan mobilization versus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Cyriax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 approach in the management of patients with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subacute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 lateral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epicondylitis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: A Randomized Control trial</w:t>
            </w:r>
          </w:p>
        </w:tc>
        <w:tc>
          <w:tcPr>
            <w:tcW w:w="118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Pakistan Medical Association</w:t>
            </w:r>
          </w:p>
        </w:tc>
        <w:tc>
          <w:tcPr>
            <w:tcW w:w="751" w:type="pct"/>
          </w:tcPr>
          <w:p w:rsidR="00C678CF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</w:tc>
        <w:tc>
          <w:tcPr>
            <w:tcW w:w="899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0.718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C678CF" w:rsidRPr="00C55B82" w:rsidTr="00D922FF">
        <w:trPr>
          <w:trHeight w:val="233"/>
        </w:trPr>
        <w:tc>
          <w:tcPr>
            <w:tcW w:w="23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pct"/>
          </w:tcPr>
          <w:p w:rsidR="00C678CF" w:rsidRPr="00641067" w:rsidRDefault="00C678CF" w:rsidP="00D922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Employment of Person with disability in Government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departments in Khyber </w:t>
            </w:r>
            <w:proofErr w:type="spellStart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Pakhtunkhwa</w:t>
            </w:r>
            <w:proofErr w:type="spellEnd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Pakistan</w:t>
            </w:r>
          </w:p>
        </w:tc>
        <w:tc>
          <w:tcPr>
            <w:tcW w:w="1188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Medical Sciences</w:t>
            </w:r>
          </w:p>
        </w:tc>
        <w:tc>
          <w:tcPr>
            <w:tcW w:w="751" w:type="pct"/>
          </w:tcPr>
          <w:p w:rsidR="00C678CF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</w:tc>
        <w:tc>
          <w:tcPr>
            <w:tcW w:w="899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Principal author</w:t>
            </w:r>
          </w:p>
        </w:tc>
        <w:tc>
          <w:tcPr>
            <w:tcW w:w="604" w:type="pct"/>
          </w:tcPr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0.719</w:t>
            </w: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CF" w:rsidRPr="00641067" w:rsidRDefault="00C678CF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W category Journal</w:t>
            </w:r>
          </w:p>
        </w:tc>
      </w:tr>
      <w:tr w:rsidR="00641067" w:rsidRPr="00C55B82" w:rsidTr="00641067">
        <w:trPr>
          <w:trHeight w:val="78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The Prevalence of Musculoskeletal Disorders and Work-Station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Evaluation in Bank Employees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Physikalische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Rehabilitationsmedizin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Kurortmedizin</w:t>
            </w:r>
            <w:proofErr w:type="spellEnd"/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0.321</w:t>
            </w:r>
          </w:p>
        </w:tc>
      </w:tr>
      <w:tr w:rsidR="00641067" w:rsidRPr="00C55B82" w:rsidTr="00641067">
        <w:trPr>
          <w:trHeight w:val="78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Epidemiology of spinal cord injuries due to bomb blast attacks, managed at paraplegic centre Peshawar, Pakistan: a nine years retrospective study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Khyber Medical University Journal 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Y category Journal</w:t>
            </w:r>
          </w:p>
        </w:tc>
      </w:tr>
      <w:tr w:rsidR="00BB6DD0" w:rsidRPr="00C55B82" w:rsidTr="00641067">
        <w:trPr>
          <w:trHeight w:val="78"/>
        </w:trPr>
        <w:tc>
          <w:tcPr>
            <w:tcW w:w="238" w:type="pct"/>
          </w:tcPr>
          <w:p w:rsidR="00BB6DD0" w:rsidRPr="00641067" w:rsidRDefault="00C678CF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0" w:type="pct"/>
          </w:tcPr>
          <w:p w:rsidR="00BB6DD0" w:rsidRPr="00BB6DD0" w:rsidRDefault="00BB6DD0" w:rsidP="0064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C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Functional recovery in patients with</w:t>
            </w:r>
            <w:r w:rsidRPr="00E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post-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traumatic spinal cord injuries:</w:t>
            </w:r>
            <w:r w:rsidRPr="00E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A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 outcome of gross mobility, at</w:t>
            </w:r>
            <w:r w:rsidRPr="00E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Paraplegic Center Peshawar, P</w:t>
            </w:r>
            <w:r w:rsidRPr="00ED1AC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akistan</w:t>
            </w:r>
          </w:p>
        </w:tc>
        <w:tc>
          <w:tcPr>
            <w:tcW w:w="1188" w:type="pct"/>
          </w:tcPr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Khyber Medical University Journal </w:t>
            </w:r>
          </w:p>
          <w:p w:rsidR="00BB6DD0" w:rsidRPr="00641067" w:rsidRDefault="00BB6DD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BB6DD0" w:rsidRPr="00641067" w:rsidRDefault="00BB6DD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899" w:type="pct"/>
          </w:tcPr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BB6DD0" w:rsidRPr="00641067" w:rsidRDefault="00BB6DD0" w:rsidP="00BB6D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Corresponding author</w:t>
            </w:r>
          </w:p>
          <w:p w:rsidR="00BB6DD0" w:rsidRPr="00BB6DD0" w:rsidRDefault="00BB6DD0" w:rsidP="00BB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BB6DD0" w:rsidRPr="00641067" w:rsidRDefault="00BB6DD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HEC Y category 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Journal</w:t>
            </w:r>
          </w:p>
        </w:tc>
      </w:tr>
      <w:tr w:rsidR="00641067" w:rsidRPr="00C55B82" w:rsidTr="00641067">
        <w:trPr>
          <w:trHeight w:val="233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Body mass index in medical students and its association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06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with gender and academic year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Physiology</w:t>
            </w:r>
          </w:p>
        </w:tc>
        <w:tc>
          <w:tcPr>
            <w:tcW w:w="751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X category Journal</w:t>
            </w:r>
          </w:p>
        </w:tc>
      </w:tr>
      <w:tr w:rsidR="00641067" w:rsidRPr="00C55B82" w:rsidTr="00641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3"/>
        </w:trPr>
        <w:tc>
          <w:tcPr>
            <w:tcW w:w="23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Neck Pain &amp; disability among school teachers and its association with Gender, Body Mass index, Classes per week and method of lecture delivery</w:t>
            </w:r>
          </w:p>
        </w:tc>
        <w:tc>
          <w:tcPr>
            <w:tcW w:w="1188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Physikalische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Rehabilitationsmedizin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Kurortmedizin</w:t>
            </w:r>
            <w:proofErr w:type="spellEnd"/>
          </w:p>
        </w:tc>
        <w:tc>
          <w:tcPr>
            <w:tcW w:w="751" w:type="pct"/>
          </w:tcPr>
          <w:p w:rsid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678CF" w:rsidRPr="00641067" w:rsidRDefault="00C678CF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(Accepted)</w:t>
            </w:r>
          </w:p>
        </w:tc>
        <w:tc>
          <w:tcPr>
            <w:tcW w:w="899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641067" w:rsidRPr="00641067" w:rsidRDefault="00641067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0.321</w:t>
            </w:r>
          </w:p>
        </w:tc>
      </w:tr>
      <w:tr w:rsidR="00BB6DD0" w:rsidRPr="00C55B82" w:rsidTr="00641067">
        <w:trPr>
          <w:trHeight w:val="233"/>
        </w:trPr>
        <w:tc>
          <w:tcPr>
            <w:tcW w:w="238" w:type="pct"/>
          </w:tcPr>
          <w:p w:rsidR="00BB6DD0" w:rsidRPr="00641067" w:rsidRDefault="0027763D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pct"/>
          </w:tcPr>
          <w:p w:rsidR="00BB6DD0" w:rsidRPr="00641067" w:rsidRDefault="00BB6DD0" w:rsidP="00D922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Prevalence of shoulder pain and adhesive </w:t>
            </w:r>
            <w:proofErr w:type="spellStart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capsulitis</w:t>
            </w:r>
            <w:proofErr w:type="spellEnd"/>
            <w:r w:rsidRPr="00641067">
              <w:rPr>
                <w:rFonts w:ascii="Times New Roman" w:hAnsi="Times New Roman" w:cs="Times New Roman"/>
                <w:sz w:val="28"/>
                <w:szCs w:val="28"/>
              </w:rPr>
              <w:t xml:space="preserve"> in post mastectomy patient</w:t>
            </w:r>
          </w:p>
        </w:tc>
        <w:tc>
          <w:tcPr>
            <w:tcW w:w="1188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Medical Sciences</w:t>
            </w:r>
          </w:p>
        </w:tc>
        <w:tc>
          <w:tcPr>
            <w:tcW w:w="751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99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BB6DD0" w:rsidRPr="00641067" w:rsidRDefault="00BB6DD0" w:rsidP="00D922F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Y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27763D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0" w:type="pct"/>
          </w:tcPr>
          <w:p w:rsidR="001D002C" w:rsidRPr="00641067" w:rsidRDefault="001D002C" w:rsidP="00D922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Frequency and Associated Factors of Knee and Low Back Pain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among Adults with </w:t>
            </w:r>
            <w:proofErr w:type="spellStart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Pes</w:t>
            </w:r>
            <w:proofErr w:type="spellEnd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Planus</w:t>
            </w:r>
            <w:proofErr w:type="spellEnd"/>
          </w:p>
        </w:tc>
        <w:tc>
          <w:tcPr>
            <w:tcW w:w="1188" w:type="pct"/>
          </w:tcPr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the Dow University of Health Sciences</w:t>
            </w:r>
          </w:p>
        </w:tc>
        <w:tc>
          <w:tcPr>
            <w:tcW w:w="751" w:type="pct"/>
          </w:tcPr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899" w:type="pct"/>
          </w:tcPr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 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1D002C" w:rsidRPr="00641067" w:rsidRDefault="001D002C" w:rsidP="00D92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27763D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Prevalence of pressure ulcers in patients with spinal cord injury; a retrospective study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neurological sciences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Epidemiology and Prevalence of Deep Venous Thrombosis in Patients with Spinal Cord Injury</w:t>
            </w:r>
          </w:p>
          <w:p w:rsidR="001D002C" w:rsidRPr="00641067" w:rsidRDefault="001D002C" w:rsidP="00641067">
            <w:pPr>
              <w:spacing w:line="276" w:lineRule="auto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Pakistan Journal of neurological sciences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Factors responsible for Readmissions to rehabilitation center following Spinal cord injury in Pakistan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067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Journal of Khyber College of Dentistry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Effectiveness of Chest Physical Therapy in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Improving Quality of Life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and Reducing Patient Hospital Stay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Chronic Obstructive Pulmonary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Disease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the Dow University of Health Sciences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 (2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Corresponding 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Management of Fistula-In-</w:t>
            </w:r>
            <w:proofErr w:type="spellStart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Ano</w:t>
            </w:r>
            <w:proofErr w:type="spellEnd"/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: A local Experience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Islamabad Medical and Dental college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Outcome of Chipping Method in Complex Non-Union of Long Bones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Journal of Islamabad Medical and Dental college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641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9738B0" w:rsidRPr="00C55B82" w:rsidTr="00641067">
        <w:trPr>
          <w:trHeight w:val="233"/>
        </w:trPr>
        <w:tc>
          <w:tcPr>
            <w:tcW w:w="238" w:type="pct"/>
          </w:tcPr>
          <w:p w:rsidR="009738B0" w:rsidRPr="00641067" w:rsidRDefault="009738B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0" w:type="pct"/>
          </w:tcPr>
          <w:p w:rsidR="009738B0" w:rsidRPr="009738B0" w:rsidRDefault="009738B0" w:rsidP="009738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B0">
              <w:rPr>
                <w:rStyle w:val="Heading2Char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Non Traumatic Spinal Cord injury in Khyber </w:t>
            </w:r>
            <w:proofErr w:type="spellStart"/>
            <w:r w:rsidRPr="009738B0">
              <w:rPr>
                <w:rStyle w:val="Heading2Char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Pakhtunkhwa</w:t>
            </w:r>
            <w:proofErr w:type="spellEnd"/>
            <w:r w:rsidRPr="009738B0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Pakistan;</w:t>
            </w:r>
            <w:r w:rsidRPr="0097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8B0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Epidemiology, Clinical </w:t>
            </w:r>
            <w:r w:rsidRPr="009738B0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Characteristics and Complications</w:t>
            </w:r>
          </w:p>
        </w:tc>
        <w:tc>
          <w:tcPr>
            <w:tcW w:w="1188" w:type="pct"/>
          </w:tcPr>
          <w:p w:rsidR="009738B0" w:rsidRPr="009738B0" w:rsidRDefault="009738B0" w:rsidP="0097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B0">
              <w:rPr>
                <w:rFonts w:ascii="Times New Roman" w:hAnsi="Times New Roman" w:cs="Times New Roman"/>
                <w:color w:val="1F1A17"/>
                <w:sz w:val="28"/>
                <w:szCs w:val="28"/>
              </w:rPr>
              <w:t xml:space="preserve">Journal of </w:t>
            </w:r>
            <w:proofErr w:type="spellStart"/>
            <w:r w:rsidRPr="009738B0">
              <w:rPr>
                <w:rFonts w:ascii="Times New Roman" w:hAnsi="Times New Roman" w:cs="Times New Roman"/>
                <w:color w:val="1F1A17"/>
                <w:sz w:val="28"/>
                <w:szCs w:val="28"/>
              </w:rPr>
              <w:t>Saidu</w:t>
            </w:r>
            <w:proofErr w:type="spellEnd"/>
            <w:r w:rsidRPr="009738B0">
              <w:rPr>
                <w:rFonts w:ascii="Times New Roman" w:hAnsi="Times New Roman" w:cs="Times New Roman"/>
                <w:color w:val="1F1A17"/>
                <w:sz w:val="28"/>
                <w:szCs w:val="28"/>
              </w:rPr>
              <w:t xml:space="preserve"> Medical College</w:t>
            </w:r>
          </w:p>
          <w:p w:rsidR="009738B0" w:rsidRPr="00641067" w:rsidRDefault="009738B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9738B0" w:rsidRPr="00641067" w:rsidRDefault="009738B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99" w:type="pct"/>
          </w:tcPr>
          <w:p w:rsidR="009738B0" w:rsidRPr="00641067" w:rsidRDefault="009738B0" w:rsidP="00973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Co-author</w:t>
            </w:r>
          </w:p>
          <w:p w:rsidR="009738B0" w:rsidRPr="00641067" w:rsidRDefault="009738B0" w:rsidP="0097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8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" w:type="pct"/>
          </w:tcPr>
          <w:p w:rsidR="009738B0" w:rsidRPr="00641067" w:rsidRDefault="009738B0" w:rsidP="0064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Preval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ence of low back pain among DPT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students in Peshawar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The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South Asian Journal </w:t>
            </w:r>
            <w:r w:rsidRPr="00641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of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Medicine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  <w:tr w:rsidR="001D002C" w:rsidRPr="00C55B82" w:rsidTr="00641067">
        <w:trPr>
          <w:trHeight w:val="233"/>
        </w:trPr>
        <w:tc>
          <w:tcPr>
            <w:tcW w:w="23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73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pct"/>
          </w:tcPr>
          <w:p w:rsidR="001D002C" w:rsidRPr="00641067" w:rsidRDefault="001D002C" w:rsidP="00641067">
            <w:pPr>
              <w:spacing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Phys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ical therapy modalities used by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physical therapists in the management of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chronic low back pain in Khyber Pakhtunkhwa</w:t>
            </w:r>
          </w:p>
        </w:tc>
        <w:tc>
          <w:tcPr>
            <w:tcW w:w="1188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The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South Asian Journal </w:t>
            </w:r>
            <w:r w:rsidRPr="006410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of </w:t>
            </w:r>
            <w:r w:rsidRPr="00641067">
              <w:rPr>
                <w:rFonts w:ascii="Times New Roman" w:hAnsi="Times New Roman" w:cs="Times New Roman"/>
                <w:bCs/>
                <w:sz w:val="28"/>
                <w:szCs w:val="28"/>
              </w:rPr>
              <w:t>Medicine</w:t>
            </w:r>
          </w:p>
        </w:tc>
        <w:tc>
          <w:tcPr>
            <w:tcW w:w="751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99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604" w:type="pct"/>
          </w:tcPr>
          <w:p w:rsidR="001D002C" w:rsidRPr="00641067" w:rsidRDefault="001D002C" w:rsidP="0064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7">
              <w:rPr>
                <w:rFonts w:ascii="Times New Roman" w:hAnsi="Times New Roman" w:cs="Times New Roman"/>
                <w:sz w:val="28"/>
                <w:szCs w:val="28"/>
              </w:rPr>
              <w:t>HEC Z category Journal</w:t>
            </w:r>
          </w:p>
        </w:tc>
      </w:tr>
    </w:tbl>
    <w:p w:rsidR="00641067" w:rsidRDefault="00641067" w:rsidP="0027763D">
      <w:pPr>
        <w:widowControl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B975AA" w:rsidRPr="00641067" w:rsidRDefault="00B975AA" w:rsidP="00641067">
      <w:pPr>
        <w:widowControl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24B8F" w:rsidRPr="00641067" w:rsidRDefault="00B24B8F" w:rsidP="00641067">
      <w:pPr>
        <w:widowControl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B24B8F" w:rsidRPr="00641067" w:rsidSect="004B0ACF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FB7"/>
    <w:multiLevelType w:val="hybridMultilevel"/>
    <w:tmpl w:val="8482F5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9F7B05"/>
    <w:multiLevelType w:val="hybridMultilevel"/>
    <w:tmpl w:val="9F8C6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0258EA"/>
    <w:multiLevelType w:val="hybridMultilevel"/>
    <w:tmpl w:val="98E04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4254D"/>
    <w:multiLevelType w:val="multilevel"/>
    <w:tmpl w:val="6AA2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F77B9"/>
    <w:multiLevelType w:val="hybridMultilevel"/>
    <w:tmpl w:val="75A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3074"/>
    <w:multiLevelType w:val="hybridMultilevel"/>
    <w:tmpl w:val="39FA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506E"/>
    <w:multiLevelType w:val="hybridMultilevel"/>
    <w:tmpl w:val="966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6669"/>
    <w:multiLevelType w:val="hybridMultilevel"/>
    <w:tmpl w:val="0E288FE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E287548"/>
    <w:multiLevelType w:val="hybridMultilevel"/>
    <w:tmpl w:val="2AB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E0623"/>
    <w:multiLevelType w:val="hybridMultilevel"/>
    <w:tmpl w:val="14A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2458"/>
    <w:multiLevelType w:val="hybridMultilevel"/>
    <w:tmpl w:val="D8F8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20E8D"/>
    <w:multiLevelType w:val="hybridMultilevel"/>
    <w:tmpl w:val="BD7E0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3757B"/>
    <w:multiLevelType w:val="hybridMultilevel"/>
    <w:tmpl w:val="78CE19C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5D3637BC"/>
    <w:multiLevelType w:val="hybridMultilevel"/>
    <w:tmpl w:val="C32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3764E"/>
    <w:multiLevelType w:val="hybridMultilevel"/>
    <w:tmpl w:val="9BE0810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632D0575"/>
    <w:multiLevelType w:val="hybridMultilevel"/>
    <w:tmpl w:val="EF3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90275"/>
    <w:multiLevelType w:val="hybridMultilevel"/>
    <w:tmpl w:val="E85E07D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87F04"/>
    <w:multiLevelType w:val="hybridMultilevel"/>
    <w:tmpl w:val="3196D30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0ACF"/>
    <w:rsid w:val="000B20B4"/>
    <w:rsid w:val="000B3939"/>
    <w:rsid w:val="000B78A1"/>
    <w:rsid w:val="000F4617"/>
    <w:rsid w:val="00116E1E"/>
    <w:rsid w:val="00117E31"/>
    <w:rsid w:val="00125E66"/>
    <w:rsid w:val="001674E8"/>
    <w:rsid w:val="00167B08"/>
    <w:rsid w:val="00190D0B"/>
    <w:rsid w:val="001B1F14"/>
    <w:rsid w:val="001B6538"/>
    <w:rsid w:val="001D002C"/>
    <w:rsid w:val="001E6CB4"/>
    <w:rsid w:val="00220E53"/>
    <w:rsid w:val="00255CC9"/>
    <w:rsid w:val="00267023"/>
    <w:rsid w:val="0027763D"/>
    <w:rsid w:val="002A4360"/>
    <w:rsid w:val="002B3C76"/>
    <w:rsid w:val="002D5ED3"/>
    <w:rsid w:val="00301F91"/>
    <w:rsid w:val="00345C83"/>
    <w:rsid w:val="00345FDD"/>
    <w:rsid w:val="00354513"/>
    <w:rsid w:val="003A1659"/>
    <w:rsid w:val="003F0E9E"/>
    <w:rsid w:val="0046530D"/>
    <w:rsid w:val="004B0ACF"/>
    <w:rsid w:val="004D47E0"/>
    <w:rsid w:val="0056789D"/>
    <w:rsid w:val="00572A19"/>
    <w:rsid w:val="005A4007"/>
    <w:rsid w:val="005D3F14"/>
    <w:rsid w:val="005E3BD1"/>
    <w:rsid w:val="00624B9A"/>
    <w:rsid w:val="00641067"/>
    <w:rsid w:val="0064504A"/>
    <w:rsid w:val="00657412"/>
    <w:rsid w:val="00673C88"/>
    <w:rsid w:val="006E6EA7"/>
    <w:rsid w:val="006F4E3C"/>
    <w:rsid w:val="00700960"/>
    <w:rsid w:val="007127F8"/>
    <w:rsid w:val="00714C64"/>
    <w:rsid w:val="00790240"/>
    <w:rsid w:val="00796248"/>
    <w:rsid w:val="007C7EB9"/>
    <w:rsid w:val="00877FCF"/>
    <w:rsid w:val="0089092E"/>
    <w:rsid w:val="008A172C"/>
    <w:rsid w:val="008B440F"/>
    <w:rsid w:val="008B58AC"/>
    <w:rsid w:val="008D4D1F"/>
    <w:rsid w:val="0092141B"/>
    <w:rsid w:val="00942524"/>
    <w:rsid w:val="009651FA"/>
    <w:rsid w:val="009738B0"/>
    <w:rsid w:val="009951EC"/>
    <w:rsid w:val="009A5A02"/>
    <w:rsid w:val="009B29D0"/>
    <w:rsid w:val="009D524A"/>
    <w:rsid w:val="009E6C22"/>
    <w:rsid w:val="009F0252"/>
    <w:rsid w:val="00A00153"/>
    <w:rsid w:val="00A12193"/>
    <w:rsid w:val="00B1005D"/>
    <w:rsid w:val="00B21337"/>
    <w:rsid w:val="00B22225"/>
    <w:rsid w:val="00B24B8F"/>
    <w:rsid w:val="00B353BA"/>
    <w:rsid w:val="00B975AA"/>
    <w:rsid w:val="00BB6DD0"/>
    <w:rsid w:val="00C678CF"/>
    <w:rsid w:val="00C82F44"/>
    <w:rsid w:val="00C84991"/>
    <w:rsid w:val="00D37FEF"/>
    <w:rsid w:val="00D70F78"/>
    <w:rsid w:val="00D735E8"/>
    <w:rsid w:val="00DA1542"/>
    <w:rsid w:val="00DA2F24"/>
    <w:rsid w:val="00DC0D4F"/>
    <w:rsid w:val="00DC17D5"/>
    <w:rsid w:val="00DC1D68"/>
    <w:rsid w:val="00DD53FD"/>
    <w:rsid w:val="00E06D6F"/>
    <w:rsid w:val="00E468B4"/>
    <w:rsid w:val="00E83CA2"/>
    <w:rsid w:val="00ED6C32"/>
    <w:rsid w:val="00F22B6C"/>
    <w:rsid w:val="00F339EC"/>
    <w:rsid w:val="00F532DA"/>
    <w:rsid w:val="00F8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8B0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FCF"/>
    <w:rPr>
      <w:color w:val="0000FF" w:themeColor="hyperlink"/>
      <w:u w:val="single"/>
    </w:rPr>
  </w:style>
  <w:style w:type="paragraph" w:customStyle="1" w:styleId="Default">
    <w:name w:val="Default"/>
    <w:rsid w:val="000B3939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3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54513"/>
    <w:rPr>
      <w:i/>
      <w:iCs/>
    </w:rPr>
  </w:style>
  <w:style w:type="character" w:customStyle="1" w:styleId="apple-converted-space">
    <w:name w:val="apple-converted-space"/>
    <w:basedOn w:val="DefaultParagraphFont"/>
    <w:rsid w:val="00354513"/>
  </w:style>
  <w:style w:type="character" w:customStyle="1" w:styleId="fontstyle01">
    <w:name w:val="fontstyle01"/>
    <w:basedOn w:val="DefaultParagraphFont"/>
    <w:rsid w:val="00641067"/>
    <w:rPr>
      <w:rFonts w:ascii="CIDFont+F4" w:hAnsi="CIDFont+F4" w:hint="default"/>
      <w:b/>
      <w:bCs/>
      <w:i w:val="0"/>
      <w:iCs w:val="0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7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tikarshkm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C1DEEE-D96D-478E-BB0E-E25172AE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Iqbal</dc:creator>
  <cp:lastModifiedBy>Aatik Arsh</cp:lastModifiedBy>
  <cp:revision>38</cp:revision>
  <dcterms:created xsi:type="dcterms:W3CDTF">2015-11-12T10:49:00Z</dcterms:created>
  <dcterms:modified xsi:type="dcterms:W3CDTF">2019-06-27T09:21:00Z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2015-11-12T00:00:00Z</vt:filetime>
  </property>
</Properties>
</file>